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D4" w:rsidRPr="00474B2C" w:rsidRDefault="00C342D4" w:rsidP="00C342D4">
      <w:pPr>
        <w:pStyle w:val="Heading3"/>
        <w:rPr>
          <w:rFonts w:asciiTheme="minorHAnsi" w:eastAsiaTheme="minorHAnsi" w:hAnsiTheme="minorHAnsi"/>
          <w:b/>
          <w:color w:val="auto"/>
          <w:sz w:val="22"/>
          <w:szCs w:val="22"/>
        </w:rPr>
      </w:pPr>
      <w:bookmarkStart w:id="0" w:name="_Toc426538759"/>
      <w:bookmarkStart w:id="1" w:name="_Toc497301088"/>
      <w:r>
        <w:rPr>
          <w:rFonts w:asciiTheme="minorHAnsi" w:eastAsiaTheme="minorHAnsi" w:hAnsiTheme="minorHAnsi"/>
          <w:b/>
          <w:color w:val="auto"/>
          <w:sz w:val="22"/>
          <w:szCs w:val="22"/>
        </w:rPr>
        <w:t>CLINIC</w:t>
      </w:r>
      <w:r w:rsidRPr="00474B2C">
        <w:rPr>
          <w:rFonts w:asciiTheme="minorHAnsi" w:eastAsiaTheme="minorHAnsi" w:hAnsiTheme="minorHAnsi"/>
          <w:b/>
          <w:color w:val="auto"/>
          <w:sz w:val="22"/>
          <w:szCs w:val="22"/>
        </w:rPr>
        <w:t>A</w:t>
      </w:r>
      <w:r>
        <w:rPr>
          <w:rFonts w:asciiTheme="minorHAnsi" w:eastAsiaTheme="minorHAnsi" w:hAnsiTheme="minorHAnsi"/>
          <w:b/>
          <w:color w:val="auto"/>
          <w:sz w:val="22"/>
          <w:szCs w:val="22"/>
        </w:rPr>
        <w:t>L</w:t>
      </w:r>
      <w:r w:rsidRPr="00474B2C">
        <w:rPr>
          <w:rFonts w:asciiTheme="minorHAnsi" w:eastAsiaTheme="minorHAnsi" w:hAnsiTheme="minorHAnsi"/>
          <w:b/>
          <w:color w:val="auto"/>
          <w:sz w:val="22"/>
          <w:szCs w:val="22"/>
        </w:rPr>
        <w:t xml:space="preserve"> SCHOLAR TRACK</w:t>
      </w:r>
      <w:bookmarkEnd w:id="0"/>
      <w:bookmarkEnd w:id="1"/>
      <w:r w:rsidRPr="00474B2C">
        <w:rPr>
          <w:rFonts w:asciiTheme="minorHAnsi" w:eastAsiaTheme="minorHAnsi" w:hAnsiTheme="minorHAnsi"/>
          <w:b/>
          <w:color w:val="auto"/>
          <w:sz w:val="22"/>
          <w:szCs w:val="22"/>
        </w:rPr>
        <w:t xml:space="preserve"> </w:t>
      </w:r>
    </w:p>
    <w:p w:rsidR="00C342D4" w:rsidRPr="00474B2C" w:rsidRDefault="00C342D4" w:rsidP="00C342D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474B2C">
        <w:rPr>
          <w:rFonts w:asciiTheme="minorHAnsi" w:hAnsiTheme="minorHAnsi"/>
          <w:sz w:val="22"/>
          <w:szCs w:val="22"/>
        </w:rPr>
        <w:t>This track recognizes faculty with a commitment to active participation in the education of medical students and residents/fellows; who maintain a clinical practice</w:t>
      </w:r>
      <w:proofErr w:type="gramStart"/>
      <w:r w:rsidRPr="00474B2C">
        <w:rPr>
          <w:rFonts w:asciiTheme="minorHAnsi" w:hAnsiTheme="minorHAnsi"/>
          <w:sz w:val="22"/>
          <w:szCs w:val="22"/>
        </w:rPr>
        <w:t>;</w:t>
      </w:r>
      <w:proofErr w:type="gramEnd"/>
      <w:r w:rsidRPr="00474B2C">
        <w:rPr>
          <w:rFonts w:asciiTheme="minorHAnsi" w:hAnsiTheme="minorHAnsi"/>
          <w:sz w:val="22"/>
          <w:szCs w:val="22"/>
        </w:rPr>
        <w:t xml:space="preserve"> and are involved in the dissemination of clinical knowledge and techniques through scholarly publications, professional communications, and extramural funding.</w:t>
      </w:r>
    </w:p>
    <w:p w:rsidR="00C342D4" w:rsidRPr="005F557D" w:rsidRDefault="00C342D4" w:rsidP="00C342D4">
      <w:pPr>
        <w:widowControl/>
        <w:autoSpaceDE/>
        <w:autoSpaceDN/>
        <w:adjustRightInd/>
        <w:spacing w:after="200"/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10098" w:type="dxa"/>
        <w:tblLayout w:type="fixed"/>
        <w:tblLook w:val="04A0" w:firstRow="1" w:lastRow="0" w:firstColumn="1" w:lastColumn="0" w:noHBand="0" w:noVBand="1"/>
      </w:tblPr>
      <w:tblGrid>
        <w:gridCol w:w="1908"/>
        <w:gridCol w:w="2790"/>
        <w:gridCol w:w="2880"/>
        <w:gridCol w:w="2520"/>
      </w:tblGrid>
      <w:tr w:rsidR="00C342D4" w:rsidRPr="00694D33" w:rsidTr="00BE4422">
        <w:trPr>
          <w:tblHeader/>
        </w:trPr>
        <w:tc>
          <w:tcPr>
            <w:tcW w:w="10098" w:type="dxa"/>
            <w:gridSpan w:val="4"/>
          </w:tcPr>
          <w:p w:rsidR="00C342D4" w:rsidRPr="00263E1C" w:rsidRDefault="00C342D4" w:rsidP="00BE4422">
            <w:pPr>
              <w:rPr>
                <w:rFonts w:asciiTheme="minorHAnsi" w:hAnsiTheme="minorHAnsi"/>
                <w:b/>
              </w:rPr>
            </w:pPr>
            <w:r w:rsidRPr="00263E1C">
              <w:rPr>
                <w:rFonts w:asciiTheme="minorHAnsi" w:hAnsiTheme="minorHAnsi"/>
                <w:b/>
              </w:rPr>
              <w:t>Table 4.  Requirements For Appointment Or Promotion On The Clinical Scholar Track</w:t>
            </w:r>
          </w:p>
        </w:tc>
      </w:tr>
      <w:tr w:rsidR="00C342D4" w:rsidRPr="00694D33" w:rsidTr="00BE4422">
        <w:trPr>
          <w:tblHeader/>
        </w:trPr>
        <w:tc>
          <w:tcPr>
            <w:tcW w:w="1908" w:type="dxa"/>
          </w:tcPr>
          <w:p w:rsidR="00C342D4" w:rsidRPr="005F557D" w:rsidRDefault="00C342D4" w:rsidP="00BE44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90" w:type="dxa"/>
          </w:tcPr>
          <w:p w:rsidR="00C342D4" w:rsidRPr="005F557D" w:rsidRDefault="00C342D4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F557D">
              <w:rPr>
                <w:rFonts w:asciiTheme="minorHAnsi" w:hAnsiTheme="minorHAnsi" w:cstheme="minorHAnsi"/>
                <w:b/>
                <w:szCs w:val="20"/>
              </w:rPr>
              <w:t>ASSISTANT PROFESSOR</w:t>
            </w:r>
          </w:p>
        </w:tc>
        <w:tc>
          <w:tcPr>
            <w:tcW w:w="2880" w:type="dxa"/>
          </w:tcPr>
          <w:p w:rsidR="00C342D4" w:rsidRPr="005F557D" w:rsidRDefault="00C342D4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F557D">
              <w:rPr>
                <w:rFonts w:asciiTheme="minorHAnsi" w:hAnsiTheme="minorHAnsi" w:cstheme="minorHAnsi"/>
                <w:b/>
                <w:szCs w:val="20"/>
              </w:rPr>
              <w:t>ASSOCIATE PROFESSOR</w:t>
            </w:r>
          </w:p>
        </w:tc>
        <w:tc>
          <w:tcPr>
            <w:tcW w:w="2520" w:type="dxa"/>
          </w:tcPr>
          <w:p w:rsidR="00C342D4" w:rsidRPr="005F557D" w:rsidRDefault="00C342D4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F557D">
              <w:rPr>
                <w:rFonts w:asciiTheme="minorHAnsi" w:hAnsiTheme="minorHAnsi" w:cstheme="minorHAnsi"/>
                <w:b/>
                <w:szCs w:val="20"/>
              </w:rPr>
              <w:t>PROFESSOR</w:t>
            </w:r>
          </w:p>
        </w:tc>
      </w:tr>
      <w:tr w:rsidR="00C342D4" w:rsidRPr="00694D33" w:rsidTr="00BE4422">
        <w:tc>
          <w:tcPr>
            <w:tcW w:w="1908" w:type="dxa"/>
          </w:tcPr>
          <w:p w:rsidR="00C342D4" w:rsidRPr="00C342D4" w:rsidRDefault="00C342D4" w:rsidP="00C342D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C342D4">
              <w:rPr>
                <w:rFonts w:asciiTheme="minorHAnsi" w:hAnsiTheme="minorHAnsi" w:cstheme="minorHAnsi"/>
                <w:b/>
                <w:szCs w:val="20"/>
              </w:rPr>
              <w:t>Teaching</w:t>
            </w:r>
          </w:p>
        </w:tc>
        <w:tc>
          <w:tcPr>
            <w:tcW w:w="2790" w:type="dxa"/>
          </w:tcPr>
          <w:p w:rsidR="00C342D4" w:rsidRPr="005F557D" w:rsidRDefault="00C342D4" w:rsidP="00BE4422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Previous experience or potential for effectively educating medical students or residents/fellows.</w:t>
            </w:r>
          </w:p>
          <w:p w:rsidR="00C342D4" w:rsidRPr="005F557D" w:rsidRDefault="00C342D4" w:rsidP="00BE4422">
            <w:pPr>
              <w:widowControl/>
              <w:autoSpaceDE/>
              <w:autoSpaceDN/>
              <w:adjustRightInd/>
              <w:ind w:left="144"/>
              <w:rPr>
                <w:rFonts w:asciiTheme="minorHAnsi" w:hAnsiTheme="minorHAnsi" w:cstheme="minorHAnsi"/>
                <w:szCs w:val="20"/>
              </w:rPr>
            </w:pPr>
          </w:p>
          <w:p w:rsidR="00C342D4" w:rsidRPr="005F557D" w:rsidRDefault="00C342D4" w:rsidP="00BE4422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Effective teacher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 xml:space="preserve">Mentors/advises colleagues, residents, graduate and/or medical students 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 xml:space="preserve">Supervises or coordinates teaching by others  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Develops educational and assessment materials</w:t>
            </w:r>
          </w:p>
        </w:tc>
        <w:tc>
          <w:tcPr>
            <w:tcW w:w="252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Develops a course, curricular component, software, or evaluation materials which are used regionally or nationally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Organizes a training program with a regional or national audience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Publishes educational wor</w:t>
            </w:r>
            <w:r>
              <w:rPr>
                <w:rFonts w:asciiTheme="minorHAnsi" w:hAnsiTheme="minorHAnsi" w:cstheme="minorHAnsi"/>
                <w:szCs w:val="20"/>
              </w:rPr>
              <w:t xml:space="preserve">ks in peer-reviewed outlets or </w:t>
            </w:r>
            <w:r w:rsidRPr="005F557D">
              <w:rPr>
                <w:rFonts w:asciiTheme="minorHAnsi" w:hAnsiTheme="minorHAnsi" w:cstheme="minorHAnsi"/>
                <w:szCs w:val="20"/>
              </w:rPr>
              <w:t xml:space="preserve">repositories </w:t>
            </w:r>
          </w:p>
        </w:tc>
      </w:tr>
      <w:tr w:rsidR="00C342D4" w:rsidRPr="00694D33" w:rsidTr="00BE4422">
        <w:tc>
          <w:tcPr>
            <w:tcW w:w="1908" w:type="dxa"/>
          </w:tcPr>
          <w:p w:rsidR="00C342D4" w:rsidRPr="00C342D4" w:rsidRDefault="00C342D4" w:rsidP="00C342D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C342D4">
              <w:rPr>
                <w:rFonts w:asciiTheme="minorHAnsi" w:hAnsiTheme="minorHAnsi" w:cstheme="minorHAnsi"/>
                <w:b/>
                <w:szCs w:val="20"/>
              </w:rPr>
              <w:t>Scholarship</w:t>
            </w:r>
          </w:p>
        </w:tc>
        <w:tc>
          <w:tcPr>
            <w:tcW w:w="279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62" w:hanging="162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Focused, investigator-initiated area of scholarship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62" w:hanging="162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Evidence of potential to function independently as a scholar</w:t>
            </w:r>
          </w:p>
        </w:tc>
        <w:tc>
          <w:tcPr>
            <w:tcW w:w="2880" w:type="dxa"/>
          </w:tcPr>
          <w:p w:rsidR="00C342D4" w:rsidRPr="005F557D" w:rsidRDefault="00C342D4" w:rsidP="00BE4422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•</w:t>
            </w:r>
            <w:r w:rsidRPr="005F557D">
              <w:rPr>
                <w:rFonts w:asciiTheme="minorHAnsi" w:hAnsiTheme="minorHAnsi" w:cstheme="minorHAnsi"/>
                <w:szCs w:val="20"/>
              </w:rPr>
              <w:tab/>
              <w:t>Disseminates results of scholarship, typically as peer-reviewed publications</w:t>
            </w:r>
          </w:p>
          <w:p w:rsidR="00C342D4" w:rsidRPr="005F557D" w:rsidRDefault="00C342D4" w:rsidP="00BE4422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•</w:t>
            </w:r>
            <w:r w:rsidRPr="005F557D">
              <w:rPr>
                <w:rFonts w:asciiTheme="minorHAnsi" w:hAnsiTheme="minorHAnsi" w:cstheme="minorHAnsi"/>
                <w:szCs w:val="20"/>
              </w:rPr>
              <w:tab/>
              <w:t>Leadership role in QI-Patient Safety Initiatives</w:t>
            </w:r>
          </w:p>
        </w:tc>
        <w:tc>
          <w:tcPr>
            <w:tcW w:w="252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5F557D">
              <w:rPr>
                <w:rFonts w:asciiTheme="minorHAnsi" w:hAnsiTheme="minorHAnsi" w:cstheme="minorHAnsi"/>
                <w:szCs w:val="20"/>
              </w:rPr>
              <w:t xml:space="preserve">ustained scholarship validated through peer review  </w:t>
            </w:r>
          </w:p>
          <w:p w:rsidR="00C342D4" w:rsidRPr="00DF4F58" w:rsidRDefault="00C342D4" w:rsidP="00C342D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 xml:space="preserve"> Extramurally funded research</w:t>
            </w:r>
          </w:p>
        </w:tc>
      </w:tr>
      <w:tr w:rsidR="00C342D4" w:rsidRPr="00694D33" w:rsidTr="00BE4422">
        <w:tc>
          <w:tcPr>
            <w:tcW w:w="1908" w:type="dxa"/>
          </w:tcPr>
          <w:p w:rsidR="00C342D4" w:rsidRPr="00C342D4" w:rsidRDefault="00C342D4" w:rsidP="00C342D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C342D4">
              <w:rPr>
                <w:rFonts w:asciiTheme="minorHAnsi" w:hAnsiTheme="minorHAnsi" w:cstheme="minorHAnsi"/>
                <w:b/>
                <w:szCs w:val="20"/>
              </w:rPr>
              <w:t>Clinical Practice</w:t>
            </w:r>
          </w:p>
        </w:tc>
        <w:tc>
          <w:tcPr>
            <w:tcW w:w="279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Appropriate clinical training and potential for excellence in clinical practice</w:t>
            </w:r>
          </w:p>
        </w:tc>
        <w:tc>
          <w:tcPr>
            <w:tcW w:w="2880" w:type="dxa"/>
          </w:tcPr>
          <w:p w:rsidR="00C342D4" w:rsidRDefault="00C342D4" w:rsidP="00C342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E3257">
              <w:rPr>
                <w:rFonts w:asciiTheme="minorHAnsi" w:hAnsiTheme="minorHAnsi" w:cstheme="minorHAnsi"/>
                <w:szCs w:val="20"/>
              </w:rPr>
              <w:t>Demonstrate</w:t>
            </w:r>
            <w:r>
              <w:rPr>
                <w:rFonts w:asciiTheme="minorHAnsi" w:hAnsiTheme="minorHAnsi" w:cstheme="minorHAnsi"/>
                <w:szCs w:val="20"/>
              </w:rPr>
              <w:t>d</w:t>
            </w:r>
            <w:r w:rsidRPr="005E3257">
              <w:rPr>
                <w:rFonts w:asciiTheme="minorHAnsi" w:hAnsiTheme="minorHAnsi" w:cstheme="minorHAnsi"/>
                <w:szCs w:val="20"/>
              </w:rPr>
              <w:t xml:space="preserve"> clinical expertise </w:t>
            </w:r>
          </w:p>
          <w:p w:rsidR="00C342D4" w:rsidRPr="005E3257" w:rsidRDefault="00C342D4" w:rsidP="00C342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E3257">
              <w:rPr>
                <w:rFonts w:asciiTheme="minorHAnsi" w:hAnsiTheme="minorHAnsi" w:cstheme="minorHAnsi"/>
                <w:szCs w:val="20"/>
              </w:rPr>
              <w:t xml:space="preserve">Consistently favorable reports on such measures as peer assessment, patient satisfaction, compliance with care guidelines, outcomes assessments, productivity, and efficiency </w:t>
            </w:r>
          </w:p>
          <w:p w:rsidR="00C342D4" w:rsidRPr="005F557D" w:rsidRDefault="00C342D4" w:rsidP="00BE4422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•</w:t>
            </w:r>
            <w:r w:rsidRPr="005F557D">
              <w:rPr>
                <w:rFonts w:asciiTheme="minorHAnsi" w:hAnsiTheme="minorHAnsi" w:cstheme="minorHAnsi"/>
                <w:szCs w:val="20"/>
              </w:rPr>
              <w:tab/>
              <w:t>Devises or implements a new method (diagnosis, therapy, critical pathway or standard guidelines, etc.) or procedure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Directs clinical or professional programs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Leadership that promotes quality of care, patient safety, and quality improvements</w:t>
            </w:r>
          </w:p>
        </w:tc>
        <w:tc>
          <w:tcPr>
            <w:tcW w:w="252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5F557D">
              <w:rPr>
                <w:rFonts w:asciiTheme="minorHAnsi" w:hAnsiTheme="minorHAnsi" w:cstheme="minorHAnsi"/>
                <w:szCs w:val="20"/>
              </w:rPr>
              <w:t>ource of referral for expert opinion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Invited</w:t>
            </w:r>
            <w:r w:rsidRPr="005F557D">
              <w:rPr>
                <w:rFonts w:asciiTheme="minorHAnsi" w:hAnsiTheme="minorHAnsi" w:cstheme="minorHAnsi"/>
                <w:szCs w:val="20"/>
              </w:rPr>
              <w:t xml:space="preserve"> to participate in practice guideline committees, external program reviews, activity of government agencies, etc.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Develops new techniques, therapies, or health care delivery systems that improve the health of the population served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 xml:space="preserve">Contributes to board examination in specialty or subspecialty </w:t>
            </w:r>
          </w:p>
        </w:tc>
      </w:tr>
      <w:tr w:rsidR="00C342D4" w:rsidRPr="00694D33" w:rsidTr="00BE4422">
        <w:tc>
          <w:tcPr>
            <w:tcW w:w="1908" w:type="dxa"/>
          </w:tcPr>
          <w:p w:rsidR="00C342D4" w:rsidRPr="00C342D4" w:rsidRDefault="00C342D4" w:rsidP="00C342D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88" w:hanging="288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C342D4">
              <w:rPr>
                <w:rFonts w:asciiTheme="minorHAnsi" w:hAnsiTheme="minorHAnsi" w:cstheme="minorHAnsi"/>
                <w:b/>
                <w:szCs w:val="20"/>
              </w:rPr>
              <w:t>Administration</w:t>
            </w:r>
          </w:p>
        </w:tc>
        <w:tc>
          <w:tcPr>
            <w:tcW w:w="2790" w:type="dxa"/>
          </w:tcPr>
          <w:p w:rsidR="00C342D4" w:rsidRPr="005F557D" w:rsidRDefault="00C342D4" w:rsidP="00BE4422">
            <w:pPr>
              <w:widowControl/>
              <w:autoSpaceDE/>
              <w:autoSpaceDN/>
              <w:adjustRightInd/>
              <w:ind w:left="144" w:hanging="14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:rsidR="00C342D4" w:rsidRPr="005F557D" w:rsidRDefault="00C342D4" w:rsidP="00BE4422">
            <w:pPr>
              <w:widowControl/>
              <w:autoSpaceDE/>
              <w:autoSpaceDN/>
              <w:adjustRightInd/>
              <w:rPr>
                <w:rFonts w:asciiTheme="minorHAnsi" w:hAnsiTheme="minorHAnsi"/>
                <w:szCs w:val="20"/>
              </w:rPr>
            </w:pPr>
          </w:p>
        </w:tc>
        <w:tc>
          <w:tcPr>
            <w:tcW w:w="252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 xml:space="preserve">Leadership role in hospital/practice setting </w:t>
            </w:r>
          </w:p>
        </w:tc>
      </w:tr>
      <w:tr w:rsidR="00C342D4" w:rsidRPr="00694D33" w:rsidTr="00BE4422">
        <w:trPr>
          <w:trHeight w:val="2321"/>
        </w:trPr>
        <w:tc>
          <w:tcPr>
            <w:tcW w:w="1908" w:type="dxa"/>
          </w:tcPr>
          <w:p w:rsidR="00C342D4" w:rsidRPr="00C342D4" w:rsidRDefault="00C342D4" w:rsidP="00C342D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C342D4">
              <w:rPr>
                <w:rFonts w:asciiTheme="minorHAnsi" w:hAnsiTheme="minorHAnsi" w:cstheme="minorHAnsi"/>
                <w:b/>
                <w:szCs w:val="20"/>
              </w:rPr>
              <w:lastRenderedPageBreak/>
              <w:t>Institutional and Academically Related Service</w:t>
            </w:r>
          </w:p>
        </w:tc>
        <w:tc>
          <w:tcPr>
            <w:tcW w:w="279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 xml:space="preserve">Serves on local institutional committees </w:t>
            </w:r>
          </w:p>
        </w:tc>
        <w:tc>
          <w:tcPr>
            <w:tcW w:w="288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Serves on local medical school and hospital committees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 xml:space="preserve">Leadership role or committee service in professional society 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Healthcare advocate for improving patient care services locally or regionally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Leadership role in dealing with health issues at local level</w:t>
            </w:r>
          </w:p>
        </w:tc>
        <w:tc>
          <w:tcPr>
            <w:tcW w:w="2520" w:type="dxa"/>
          </w:tcPr>
          <w:p w:rsidR="00C342D4" w:rsidRPr="005F557D" w:rsidRDefault="00C342D4" w:rsidP="00C342D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Leadership role in medical school and hospital committees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 xml:space="preserve">Leadership role or committee service </w:t>
            </w:r>
            <w:r>
              <w:rPr>
                <w:rFonts w:asciiTheme="minorHAnsi" w:hAnsiTheme="minorHAnsi" w:cstheme="minorHAnsi"/>
                <w:szCs w:val="20"/>
              </w:rPr>
              <w:t xml:space="preserve">at the </w:t>
            </w:r>
            <w:r w:rsidRPr="005F557D">
              <w:rPr>
                <w:rFonts w:asciiTheme="minorHAnsi" w:hAnsiTheme="minorHAnsi" w:cstheme="minorHAnsi"/>
                <w:szCs w:val="20"/>
              </w:rPr>
              <w:t xml:space="preserve">national </w:t>
            </w:r>
            <w:r>
              <w:rPr>
                <w:rFonts w:asciiTheme="minorHAnsi" w:hAnsiTheme="minorHAnsi" w:cstheme="minorHAnsi"/>
                <w:szCs w:val="20"/>
              </w:rPr>
              <w:t>level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Organize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5F557D">
              <w:rPr>
                <w:rFonts w:asciiTheme="minorHAnsi" w:hAnsiTheme="minorHAnsi" w:cstheme="minorHAnsi"/>
                <w:szCs w:val="20"/>
              </w:rPr>
              <w:t xml:space="preserve"> a major national or international scientific meeting or  symposium</w:t>
            </w:r>
          </w:p>
        </w:tc>
      </w:tr>
      <w:tr w:rsidR="00C342D4" w:rsidRPr="00694D33" w:rsidTr="00BE4422">
        <w:tc>
          <w:tcPr>
            <w:tcW w:w="1908" w:type="dxa"/>
          </w:tcPr>
          <w:p w:rsidR="00C342D4" w:rsidRPr="00C342D4" w:rsidRDefault="00C342D4" w:rsidP="00C342D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60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bookmarkStart w:id="2" w:name="_GoBack"/>
            <w:bookmarkEnd w:id="2"/>
            <w:r w:rsidRPr="00C342D4">
              <w:rPr>
                <w:rFonts w:asciiTheme="minorHAnsi" w:hAnsiTheme="minorHAnsi" w:cstheme="minorHAnsi"/>
                <w:b/>
                <w:szCs w:val="20"/>
              </w:rPr>
              <w:t>Reputation</w:t>
            </w:r>
          </w:p>
        </w:tc>
        <w:tc>
          <w:tcPr>
            <w:tcW w:w="2790" w:type="dxa"/>
          </w:tcPr>
          <w:p w:rsidR="00C342D4" w:rsidRPr="005F557D" w:rsidRDefault="00C342D4" w:rsidP="00BE4422">
            <w:pPr>
              <w:ind w:left="342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 xml:space="preserve">Local </w:t>
            </w:r>
          </w:p>
        </w:tc>
        <w:tc>
          <w:tcPr>
            <w:tcW w:w="2880" w:type="dxa"/>
          </w:tcPr>
          <w:p w:rsidR="00C342D4" w:rsidRPr="005F557D" w:rsidRDefault="00C342D4" w:rsidP="00BE4422">
            <w:pPr>
              <w:widowControl/>
              <w:autoSpaceDE/>
              <w:autoSpaceDN/>
              <w:adjustRightInd/>
              <w:ind w:left="360" w:hanging="360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Regional/National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Established expert in one’s field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4" w:hanging="144"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Validation of teaching, scholarship and clinical practice at a local, state, or regional level</w:t>
            </w:r>
          </w:p>
        </w:tc>
        <w:tc>
          <w:tcPr>
            <w:tcW w:w="2520" w:type="dxa"/>
          </w:tcPr>
          <w:p w:rsidR="00C342D4" w:rsidRPr="005F557D" w:rsidRDefault="00C342D4" w:rsidP="00BE4422">
            <w:pPr>
              <w:widowControl/>
              <w:autoSpaceDE/>
              <w:autoSpaceDN/>
              <w:adjustRightInd/>
              <w:ind w:left="360" w:hanging="360"/>
              <w:rPr>
                <w:rFonts w:asciiTheme="minorHAnsi" w:hAnsiTheme="minorHAnsi" w:cs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National/International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/>
                <w:szCs w:val="20"/>
              </w:rPr>
              <w:t>Recognized expert in one’s field at a national or international level</w:t>
            </w:r>
            <w:r w:rsidRPr="005F557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C342D4" w:rsidRPr="005F557D" w:rsidRDefault="00C342D4" w:rsidP="00C342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4" w:hanging="144"/>
              <w:contextualSpacing/>
              <w:rPr>
                <w:rFonts w:asciiTheme="minorHAnsi" w:hAnsiTheme="minorHAnsi"/>
                <w:szCs w:val="20"/>
              </w:rPr>
            </w:pPr>
            <w:r w:rsidRPr="005F557D">
              <w:rPr>
                <w:rFonts w:asciiTheme="minorHAnsi" w:hAnsiTheme="minorHAnsi" w:cstheme="minorHAnsi"/>
                <w:szCs w:val="20"/>
              </w:rPr>
              <w:t>Source of referral for expert opinion</w:t>
            </w:r>
          </w:p>
          <w:p w:rsidR="00C342D4" w:rsidRPr="005F557D" w:rsidRDefault="00C342D4" w:rsidP="00BE4422">
            <w:pPr>
              <w:widowControl/>
              <w:autoSpaceDE/>
              <w:autoSpaceDN/>
              <w:adjustRightInd/>
              <w:ind w:left="144"/>
              <w:rPr>
                <w:rFonts w:asciiTheme="minorHAnsi" w:hAnsiTheme="minorHAnsi"/>
                <w:szCs w:val="20"/>
              </w:rPr>
            </w:pPr>
          </w:p>
        </w:tc>
      </w:tr>
    </w:tbl>
    <w:p w:rsidR="0081293A" w:rsidRPr="00C342D4" w:rsidRDefault="0081293A" w:rsidP="00C342D4">
      <w:pPr>
        <w:widowControl/>
        <w:autoSpaceDE/>
        <w:autoSpaceDN/>
        <w:adjustRightInd/>
        <w:rPr>
          <w:rFonts w:asciiTheme="minorHAnsi" w:eastAsiaTheme="minorHAnsi" w:hAnsiTheme="minorHAnsi"/>
          <w:b/>
          <w:sz w:val="24"/>
        </w:rPr>
      </w:pPr>
    </w:p>
    <w:sectPr w:rsidR="0081293A" w:rsidRPr="00C3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C5"/>
    <w:multiLevelType w:val="hybridMultilevel"/>
    <w:tmpl w:val="CE5E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E78"/>
    <w:multiLevelType w:val="hybridMultilevel"/>
    <w:tmpl w:val="BF9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70F8"/>
    <w:multiLevelType w:val="hybridMultilevel"/>
    <w:tmpl w:val="014AB604"/>
    <w:lvl w:ilvl="0" w:tplc="90CEBD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2E7"/>
    <w:multiLevelType w:val="hybridMultilevel"/>
    <w:tmpl w:val="D70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4CBC"/>
    <w:multiLevelType w:val="hybridMultilevel"/>
    <w:tmpl w:val="024448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612F"/>
    <w:multiLevelType w:val="hybridMultilevel"/>
    <w:tmpl w:val="D5C4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164B"/>
    <w:multiLevelType w:val="hybridMultilevel"/>
    <w:tmpl w:val="59743C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6A21623"/>
    <w:multiLevelType w:val="hybridMultilevel"/>
    <w:tmpl w:val="C93C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848CA"/>
    <w:multiLevelType w:val="hybridMultilevel"/>
    <w:tmpl w:val="333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403C7"/>
    <w:multiLevelType w:val="hybridMultilevel"/>
    <w:tmpl w:val="D3AE4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D4"/>
    <w:rsid w:val="0081293A"/>
    <w:rsid w:val="00C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36CE"/>
  <w15:chartTrackingRefBased/>
  <w15:docId w15:val="{CEED0F32-BCB9-4858-8F87-9FBD001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C342D4"/>
    <w:pPr>
      <w:keepNext/>
      <w:spacing w:after="58"/>
      <w:outlineLvl w:val="2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42D4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2D4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Marie Dent</cp:lastModifiedBy>
  <cp:revision>1</cp:revision>
  <dcterms:created xsi:type="dcterms:W3CDTF">2019-06-25T19:03:00Z</dcterms:created>
  <dcterms:modified xsi:type="dcterms:W3CDTF">2019-06-25T19:09:00Z</dcterms:modified>
</cp:coreProperties>
</file>