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EA" w:rsidRPr="00474B2C" w:rsidRDefault="00A632EA" w:rsidP="00A632EA">
      <w:pPr>
        <w:pStyle w:val="Heading3"/>
        <w:rPr>
          <w:rFonts w:asciiTheme="minorHAnsi" w:eastAsiaTheme="minorHAnsi" w:hAnsiTheme="minorHAnsi"/>
          <w:b/>
          <w:color w:val="auto"/>
          <w:sz w:val="22"/>
          <w:szCs w:val="22"/>
        </w:rPr>
      </w:pPr>
      <w:bookmarkStart w:id="0" w:name="_Toc426538758"/>
      <w:bookmarkStart w:id="1" w:name="_Toc497301087"/>
      <w:r w:rsidRPr="00474B2C">
        <w:rPr>
          <w:rFonts w:asciiTheme="minorHAnsi" w:eastAsiaTheme="minorHAnsi" w:hAnsiTheme="minorHAnsi"/>
          <w:b/>
          <w:color w:val="auto"/>
          <w:sz w:val="22"/>
          <w:szCs w:val="22"/>
        </w:rPr>
        <w:t xml:space="preserve">CLINICAL EDUCATOR </w:t>
      </w:r>
      <w:r>
        <w:rPr>
          <w:rFonts w:asciiTheme="minorHAnsi" w:eastAsiaTheme="minorHAnsi" w:hAnsiTheme="minorHAnsi"/>
          <w:b/>
          <w:color w:val="auto"/>
          <w:sz w:val="22"/>
          <w:szCs w:val="22"/>
        </w:rPr>
        <w:t>TRACK</w:t>
      </w:r>
      <w:bookmarkEnd w:id="0"/>
      <w:bookmarkEnd w:id="1"/>
    </w:p>
    <w:p w:rsidR="00A632EA" w:rsidRPr="00474B2C" w:rsidRDefault="00A632EA" w:rsidP="00A632EA">
      <w:pPr>
        <w:rPr>
          <w:rFonts w:asciiTheme="minorHAnsi" w:hAnsiTheme="minorHAnsi"/>
          <w:sz w:val="22"/>
          <w:szCs w:val="22"/>
        </w:rPr>
      </w:pPr>
      <w:r w:rsidRPr="00474B2C">
        <w:rPr>
          <w:rFonts w:asciiTheme="minorHAnsi" w:hAnsiTheme="minorHAnsi"/>
          <w:sz w:val="22"/>
          <w:szCs w:val="22"/>
        </w:rPr>
        <w:t>This track recognizes the contributions of the clinical faculty in the clinical practice and educational domains in both undergraduate and graduate medical education.  Faculty appointed to this track will usually be core residency faculty and/or actively participate in medical student education in the core clerkships.  It is expected that time spent in clinically related activities will overlap with educational activities related to mentoring and supervision of medical students, residents and fellows. Some demonstration of scholarship is required.</w:t>
      </w:r>
    </w:p>
    <w:p w:rsidR="00A632EA" w:rsidRPr="00150DF6" w:rsidRDefault="00A632EA" w:rsidP="00A632EA">
      <w:pPr>
        <w:spacing w:after="200"/>
        <w:contextualSpacing/>
        <w:rPr>
          <w:rFonts w:asciiTheme="minorHAnsi" w:hAnsiTheme="minorHAnsi" w:cs="Arial"/>
          <w:sz w:val="22"/>
          <w:szCs w:val="22"/>
        </w:rPr>
      </w:pPr>
    </w:p>
    <w:p w:rsidR="00A632EA" w:rsidRPr="00694D33" w:rsidRDefault="00A632EA" w:rsidP="00A632EA">
      <w:pPr>
        <w:widowControl/>
        <w:autoSpaceDE/>
        <w:autoSpaceDN/>
        <w:adjustRightInd/>
        <w:rPr>
          <w:rFonts w:asciiTheme="minorHAnsi" w:eastAsiaTheme="minorHAnsi" w:hAnsiTheme="minorHAnsi" w:cstheme="minorBidi"/>
          <w:sz w:val="22"/>
          <w:szCs w:val="22"/>
        </w:rPr>
      </w:pPr>
    </w:p>
    <w:tbl>
      <w:tblPr>
        <w:tblStyle w:val="TableGrid1"/>
        <w:tblW w:w="9900" w:type="dxa"/>
        <w:tblInd w:w="108" w:type="dxa"/>
        <w:tblLayout w:type="fixed"/>
        <w:tblLook w:val="04A0" w:firstRow="1" w:lastRow="0" w:firstColumn="1" w:lastColumn="0" w:noHBand="0" w:noVBand="1"/>
      </w:tblPr>
      <w:tblGrid>
        <w:gridCol w:w="1980"/>
        <w:gridCol w:w="1980"/>
        <w:gridCol w:w="1980"/>
        <w:gridCol w:w="1890"/>
        <w:gridCol w:w="2070"/>
      </w:tblGrid>
      <w:tr w:rsidR="00A632EA" w:rsidRPr="00694D33" w:rsidTr="00004EB0">
        <w:trPr>
          <w:tblHeader/>
        </w:trPr>
        <w:tc>
          <w:tcPr>
            <w:tcW w:w="9900" w:type="dxa"/>
            <w:gridSpan w:val="5"/>
          </w:tcPr>
          <w:p w:rsidR="00A632EA" w:rsidRPr="00263E1C" w:rsidRDefault="00A632EA" w:rsidP="00004EB0">
            <w:pPr>
              <w:rPr>
                <w:rFonts w:asciiTheme="minorHAnsi" w:hAnsiTheme="minorHAnsi"/>
                <w:b/>
                <w:szCs w:val="22"/>
              </w:rPr>
            </w:pPr>
            <w:r w:rsidRPr="00263E1C">
              <w:rPr>
                <w:rFonts w:asciiTheme="minorHAnsi" w:hAnsiTheme="minorHAnsi"/>
                <w:b/>
                <w:szCs w:val="22"/>
              </w:rPr>
              <w:t>Table 3.  Criteria for Appointment or Promotion on the Clinical Educator Track</w:t>
            </w:r>
          </w:p>
        </w:tc>
      </w:tr>
      <w:tr w:rsidR="00A632EA" w:rsidRPr="00694D33" w:rsidTr="00004EB0">
        <w:trPr>
          <w:tblHeader/>
        </w:trPr>
        <w:tc>
          <w:tcPr>
            <w:tcW w:w="1980" w:type="dxa"/>
          </w:tcPr>
          <w:p w:rsidR="00A632EA" w:rsidRPr="005F557D" w:rsidRDefault="00A632EA" w:rsidP="00004EB0">
            <w:pPr>
              <w:widowControl/>
              <w:autoSpaceDE/>
              <w:autoSpaceDN/>
              <w:adjustRightInd/>
              <w:rPr>
                <w:rFonts w:asciiTheme="minorHAnsi" w:hAnsiTheme="minorHAnsi" w:cstheme="minorHAnsi"/>
                <w:szCs w:val="20"/>
              </w:rPr>
            </w:pPr>
          </w:p>
        </w:tc>
        <w:tc>
          <w:tcPr>
            <w:tcW w:w="1980" w:type="dxa"/>
          </w:tcPr>
          <w:p w:rsidR="00A632EA" w:rsidRPr="005F557D" w:rsidRDefault="00A632EA" w:rsidP="00004EB0">
            <w:pPr>
              <w:widowControl/>
              <w:autoSpaceDE/>
              <w:autoSpaceDN/>
              <w:adjustRightInd/>
              <w:jc w:val="center"/>
              <w:rPr>
                <w:rFonts w:asciiTheme="minorHAnsi" w:hAnsiTheme="minorHAnsi" w:cstheme="minorHAnsi"/>
                <w:b/>
                <w:szCs w:val="20"/>
              </w:rPr>
            </w:pPr>
            <w:r w:rsidRPr="005F557D">
              <w:rPr>
                <w:rFonts w:asciiTheme="minorHAnsi" w:hAnsiTheme="minorHAnsi" w:cstheme="minorHAnsi"/>
                <w:b/>
                <w:szCs w:val="20"/>
              </w:rPr>
              <w:t>INSTRUCTOR</w:t>
            </w:r>
          </w:p>
        </w:tc>
        <w:tc>
          <w:tcPr>
            <w:tcW w:w="1980" w:type="dxa"/>
          </w:tcPr>
          <w:p w:rsidR="00A632EA" w:rsidRPr="005F557D" w:rsidRDefault="00A632EA" w:rsidP="00004EB0">
            <w:pPr>
              <w:widowControl/>
              <w:autoSpaceDE/>
              <w:autoSpaceDN/>
              <w:adjustRightInd/>
              <w:jc w:val="center"/>
              <w:rPr>
                <w:rFonts w:asciiTheme="minorHAnsi" w:hAnsiTheme="minorHAnsi" w:cstheme="minorHAnsi"/>
                <w:b/>
                <w:szCs w:val="20"/>
              </w:rPr>
            </w:pPr>
            <w:r w:rsidRPr="005F557D">
              <w:rPr>
                <w:rFonts w:asciiTheme="minorHAnsi" w:hAnsiTheme="minorHAnsi" w:cstheme="minorHAnsi"/>
                <w:b/>
                <w:szCs w:val="20"/>
              </w:rPr>
              <w:t>ASSISTANT PROFESSOR</w:t>
            </w:r>
          </w:p>
        </w:tc>
        <w:tc>
          <w:tcPr>
            <w:tcW w:w="1890" w:type="dxa"/>
          </w:tcPr>
          <w:p w:rsidR="00A632EA" w:rsidRPr="005F557D" w:rsidRDefault="00A632EA" w:rsidP="00004EB0">
            <w:pPr>
              <w:widowControl/>
              <w:autoSpaceDE/>
              <w:autoSpaceDN/>
              <w:adjustRightInd/>
              <w:jc w:val="center"/>
              <w:rPr>
                <w:rFonts w:asciiTheme="minorHAnsi" w:hAnsiTheme="minorHAnsi" w:cstheme="minorHAnsi"/>
                <w:b/>
                <w:szCs w:val="20"/>
              </w:rPr>
            </w:pPr>
            <w:r w:rsidRPr="005F557D">
              <w:rPr>
                <w:rFonts w:asciiTheme="minorHAnsi" w:hAnsiTheme="minorHAnsi" w:cstheme="minorHAnsi"/>
                <w:b/>
                <w:szCs w:val="20"/>
              </w:rPr>
              <w:t>ASSOCIATE PROFESSOR</w:t>
            </w:r>
          </w:p>
        </w:tc>
        <w:tc>
          <w:tcPr>
            <w:tcW w:w="2070" w:type="dxa"/>
          </w:tcPr>
          <w:p w:rsidR="00A632EA" w:rsidRPr="005F557D" w:rsidRDefault="00A632EA" w:rsidP="00004EB0">
            <w:pPr>
              <w:widowControl/>
              <w:autoSpaceDE/>
              <w:autoSpaceDN/>
              <w:adjustRightInd/>
              <w:jc w:val="center"/>
              <w:rPr>
                <w:rFonts w:asciiTheme="minorHAnsi" w:hAnsiTheme="minorHAnsi" w:cstheme="minorHAnsi"/>
                <w:b/>
                <w:szCs w:val="20"/>
              </w:rPr>
            </w:pPr>
            <w:r w:rsidRPr="005F557D">
              <w:rPr>
                <w:rFonts w:asciiTheme="minorHAnsi" w:hAnsiTheme="minorHAnsi" w:cstheme="minorHAnsi"/>
                <w:b/>
                <w:szCs w:val="20"/>
              </w:rPr>
              <w:t>PROFESSOR</w:t>
            </w:r>
          </w:p>
        </w:tc>
      </w:tr>
      <w:tr w:rsidR="00A632EA" w:rsidRPr="00694D33" w:rsidTr="00004EB0">
        <w:tc>
          <w:tcPr>
            <w:tcW w:w="1980" w:type="dxa"/>
          </w:tcPr>
          <w:p w:rsidR="00A632EA" w:rsidRPr="00943F75" w:rsidRDefault="00943F75" w:rsidP="00943F75">
            <w:pPr>
              <w:widowControl/>
              <w:autoSpaceDE/>
              <w:autoSpaceDN/>
              <w:adjustRightInd/>
              <w:rPr>
                <w:rFonts w:asciiTheme="minorHAnsi" w:hAnsiTheme="minorHAnsi" w:cstheme="minorHAnsi"/>
                <w:b/>
                <w:szCs w:val="20"/>
              </w:rPr>
            </w:pPr>
            <w:r w:rsidRPr="00943F75">
              <w:rPr>
                <w:rFonts w:asciiTheme="minorHAnsi" w:hAnsiTheme="minorHAnsi" w:cstheme="minorHAnsi"/>
                <w:b/>
                <w:szCs w:val="20"/>
              </w:rPr>
              <w:t>T</w:t>
            </w:r>
            <w:r w:rsidR="00A632EA" w:rsidRPr="00943F75">
              <w:rPr>
                <w:rFonts w:asciiTheme="minorHAnsi" w:hAnsiTheme="minorHAnsi" w:cstheme="minorHAnsi"/>
                <w:b/>
                <w:szCs w:val="20"/>
              </w:rPr>
              <w:t>eaching</w:t>
            </w:r>
          </w:p>
        </w:tc>
        <w:tc>
          <w:tcPr>
            <w:tcW w:w="1980" w:type="dxa"/>
          </w:tcPr>
          <w:p w:rsidR="00A632EA" w:rsidRPr="005F557D" w:rsidRDefault="00A632EA" w:rsidP="00004EB0">
            <w:pPr>
              <w:widowControl/>
              <w:autoSpaceDE/>
              <w:autoSpaceDN/>
              <w:adjustRightInd/>
              <w:rPr>
                <w:rFonts w:asciiTheme="minorHAnsi" w:hAnsiTheme="minorHAnsi" w:cstheme="minorHAnsi"/>
                <w:szCs w:val="20"/>
              </w:rPr>
            </w:pPr>
            <w:r w:rsidRPr="005F557D">
              <w:rPr>
                <w:rFonts w:asciiTheme="minorHAnsi" w:hAnsiTheme="minorHAnsi"/>
                <w:szCs w:val="20"/>
              </w:rPr>
              <w:t>Previous experience or aptitude and willingness to develop teaching capabilities</w:t>
            </w:r>
            <w:r w:rsidRPr="005F557D">
              <w:rPr>
                <w:rFonts w:asciiTheme="minorHAnsi" w:hAnsiTheme="minorHAnsi" w:cstheme="minorHAnsi"/>
                <w:szCs w:val="20"/>
              </w:rPr>
              <w:t xml:space="preserve"> </w:t>
            </w:r>
          </w:p>
        </w:tc>
        <w:tc>
          <w:tcPr>
            <w:tcW w:w="1980" w:type="dxa"/>
          </w:tcPr>
          <w:p w:rsidR="00A632EA" w:rsidRPr="005F557D" w:rsidRDefault="00A632EA" w:rsidP="00004EB0">
            <w:pPr>
              <w:widowControl/>
              <w:autoSpaceDE/>
              <w:autoSpaceDN/>
              <w:adjustRightInd/>
              <w:rPr>
                <w:rFonts w:asciiTheme="minorHAnsi" w:hAnsiTheme="minorHAnsi"/>
                <w:szCs w:val="20"/>
              </w:rPr>
            </w:pPr>
            <w:r w:rsidRPr="005F557D">
              <w:rPr>
                <w:rFonts w:asciiTheme="minorHAnsi" w:hAnsiTheme="minorHAnsi"/>
                <w:szCs w:val="20"/>
              </w:rPr>
              <w:t>Demonstrated teaching aptitude through experience or  training</w:t>
            </w:r>
          </w:p>
        </w:tc>
        <w:tc>
          <w:tcPr>
            <w:tcW w:w="1890" w:type="dxa"/>
          </w:tcPr>
          <w:p w:rsidR="00A632EA" w:rsidRPr="005F557D" w:rsidRDefault="00A632EA" w:rsidP="00004EB0">
            <w:pPr>
              <w:widowControl/>
              <w:autoSpaceDE/>
              <w:autoSpaceDN/>
              <w:adjustRightInd/>
              <w:contextualSpacing/>
              <w:rPr>
                <w:rFonts w:asciiTheme="minorHAnsi" w:hAnsiTheme="minorHAnsi"/>
                <w:szCs w:val="20"/>
              </w:rPr>
            </w:pPr>
            <w:r w:rsidRPr="005F557D">
              <w:rPr>
                <w:rFonts w:asciiTheme="minorHAnsi" w:hAnsiTheme="minorHAnsi"/>
                <w:szCs w:val="20"/>
              </w:rPr>
              <w:t>Demonstrated teaching effectiveness</w:t>
            </w:r>
          </w:p>
        </w:tc>
        <w:tc>
          <w:tcPr>
            <w:tcW w:w="2070" w:type="dxa"/>
          </w:tcPr>
          <w:p w:rsidR="00A632EA" w:rsidRPr="005F557D" w:rsidRDefault="00A632EA" w:rsidP="00004EB0">
            <w:pPr>
              <w:widowControl/>
              <w:autoSpaceDE/>
              <w:autoSpaceDN/>
              <w:adjustRightInd/>
              <w:rPr>
                <w:rFonts w:asciiTheme="minorHAnsi" w:hAnsiTheme="minorHAnsi"/>
                <w:szCs w:val="20"/>
              </w:rPr>
            </w:pPr>
            <w:r w:rsidRPr="005F557D">
              <w:rPr>
                <w:rFonts w:asciiTheme="minorHAnsi" w:hAnsiTheme="minorHAnsi"/>
                <w:szCs w:val="20"/>
              </w:rPr>
              <w:t xml:space="preserve">Demonstrated </w:t>
            </w:r>
            <w:r>
              <w:rPr>
                <w:rFonts w:asciiTheme="minorHAnsi" w:hAnsiTheme="minorHAnsi"/>
                <w:szCs w:val="20"/>
              </w:rPr>
              <w:t xml:space="preserve">and </w:t>
            </w:r>
            <w:r w:rsidRPr="005F557D">
              <w:rPr>
                <w:rFonts w:asciiTheme="minorHAnsi" w:hAnsiTheme="minorHAnsi"/>
                <w:szCs w:val="20"/>
              </w:rPr>
              <w:t>sustained teaching excellence</w:t>
            </w:r>
          </w:p>
        </w:tc>
      </w:tr>
      <w:tr w:rsidR="00A632EA" w:rsidRPr="00694D33" w:rsidTr="00004EB0">
        <w:tc>
          <w:tcPr>
            <w:tcW w:w="1980" w:type="dxa"/>
          </w:tcPr>
          <w:p w:rsidR="00A632EA" w:rsidRPr="005F557D" w:rsidRDefault="00A632EA" w:rsidP="00943F75">
            <w:pPr>
              <w:widowControl/>
              <w:autoSpaceDE/>
              <w:autoSpaceDN/>
              <w:adjustRightInd/>
              <w:contextualSpacing/>
              <w:rPr>
                <w:rFonts w:asciiTheme="minorHAnsi" w:hAnsiTheme="minorHAnsi" w:cstheme="minorHAnsi"/>
                <w:b/>
                <w:szCs w:val="20"/>
              </w:rPr>
            </w:pPr>
            <w:r w:rsidRPr="005F557D">
              <w:rPr>
                <w:rFonts w:asciiTheme="minorHAnsi" w:hAnsiTheme="minorHAnsi" w:cstheme="minorHAnsi"/>
                <w:b/>
                <w:szCs w:val="20"/>
              </w:rPr>
              <w:t>Scholarship</w:t>
            </w:r>
          </w:p>
        </w:tc>
        <w:tc>
          <w:tcPr>
            <w:tcW w:w="1980" w:type="dxa"/>
          </w:tcPr>
          <w:p w:rsidR="00A632EA" w:rsidRPr="005F557D" w:rsidRDefault="00A632EA" w:rsidP="00004EB0">
            <w:pPr>
              <w:widowControl/>
              <w:autoSpaceDE/>
              <w:autoSpaceDN/>
              <w:adjustRightInd/>
              <w:ind w:left="144" w:hanging="144"/>
              <w:rPr>
                <w:rFonts w:asciiTheme="minorHAnsi" w:hAnsiTheme="minorHAnsi" w:cstheme="minorHAnsi"/>
                <w:szCs w:val="20"/>
              </w:rPr>
            </w:pPr>
            <w:r w:rsidRPr="005F557D">
              <w:rPr>
                <w:rFonts w:asciiTheme="minorHAnsi" w:hAnsiTheme="minorHAnsi" w:cstheme="minorHAnsi"/>
                <w:szCs w:val="20"/>
              </w:rPr>
              <w:t>Little or none</w:t>
            </w:r>
          </w:p>
        </w:tc>
        <w:tc>
          <w:tcPr>
            <w:tcW w:w="1980" w:type="dxa"/>
          </w:tcPr>
          <w:p w:rsidR="00A632EA" w:rsidRPr="005F557D" w:rsidRDefault="00A632EA" w:rsidP="00A632EA">
            <w:pPr>
              <w:widowControl/>
              <w:numPr>
                <w:ilvl w:val="0"/>
                <w:numId w:val="5"/>
              </w:numPr>
              <w:autoSpaceDE/>
              <w:autoSpaceDN/>
              <w:adjustRightInd/>
              <w:ind w:left="144" w:hanging="144"/>
              <w:rPr>
                <w:rFonts w:asciiTheme="minorHAnsi" w:hAnsiTheme="minorHAnsi"/>
                <w:szCs w:val="20"/>
              </w:rPr>
            </w:pPr>
            <w:r w:rsidRPr="005F557D">
              <w:rPr>
                <w:rFonts w:asciiTheme="minorHAnsi" w:hAnsiTheme="minorHAnsi"/>
                <w:szCs w:val="20"/>
              </w:rPr>
              <w:t xml:space="preserve">Evidence of initial publication success  </w:t>
            </w:r>
          </w:p>
          <w:p w:rsidR="00A632EA" w:rsidRPr="005F557D" w:rsidRDefault="00A632EA" w:rsidP="00A632EA">
            <w:pPr>
              <w:widowControl/>
              <w:numPr>
                <w:ilvl w:val="0"/>
                <w:numId w:val="5"/>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Participation in QI-Patient Safety Initiatives</w:t>
            </w:r>
          </w:p>
          <w:p w:rsidR="00A632EA" w:rsidRPr="005F557D" w:rsidRDefault="00A632EA" w:rsidP="00004EB0">
            <w:pPr>
              <w:widowControl/>
              <w:autoSpaceDE/>
              <w:autoSpaceDN/>
              <w:adjustRightInd/>
              <w:ind w:left="144" w:hanging="144"/>
              <w:rPr>
                <w:rFonts w:asciiTheme="minorHAnsi" w:hAnsiTheme="minorHAnsi" w:cstheme="minorHAnsi"/>
                <w:szCs w:val="20"/>
              </w:rPr>
            </w:pPr>
          </w:p>
        </w:tc>
        <w:tc>
          <w:tcPr>
            <w:tcW w:w="1890" w:type="dxa"/>
          </w:tcPr>
          <w:p w:rsidR="00A632EA" w:rsidRPr="005F557D" w:rsidRDefault="00A632EA" w:rsidP="00A632EA">
            <w:pPr>
              <w:widowControl/>
              <w:numPr>
                <w:ilvl w:val="0"/>
                <w:numId w:val="5"/>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Demonstrate</w:t>
            </w:r>
            <w:r>
              <w:rPr>
                <w:rFonts w:asciiTheme="minorHAnsi" w:hAnsiTheme="minorHAnsi" w:cstheme="minorHAnsi"/>
                <w:szCs w:val="20"/>
              </w:rPr>
              <w:t>d</w:t>
            </w:r>
            <w:r w:rsidRPr="005F557D">
              <w:rPr>
                <w:rFonts w:asciiTheme="minorHAnsi" w:hAnsiTheme="minorHAnsi" w:cstheme="minorHAnsi"/>
                <w:szCs w:val="20"/>
              </w:rPr>
              <w:t xml:space="preserve"> success in scholarship </w:t>
            </w:r>
          </w:p>
          <w:p w:rsidR="00A632EA" w:rsidRPr="005F557D" w:rsidRDefault="00A632EA" w:rsidP="00A632EA">
            <w:pPr>
              <w:widowControl/>
              <w:numPr>
                <w:ilvl w:val="0"/>
                <w:numId w:val="1"/>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Leadership role in QI-Patient Safety Initiatives</w:t>
            </w:r>
          </w:p>
        </w:tc>
        <w:tc>
          <w:tcPr>
            <w:tcW w:w="2070" w:type="dxa"/>
          </w:tcPr>
          <w:p w:rsidR="00A632EA" w:rsidRPr="005F557D" w:rsidRDefault="00A632EA" w:rsidP="00A632EA">
            <w:pPr>
              <w:widowControl/>
              <w:numPr>
                <w:ilvl w:val="0"/>
                <w:numId w:val="1"/>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Publication and presentation of peer reviewed scholarly work</w:t>
            </w:r>
          </w:p>
          <w:p w:rsidR="00A632EA" w:rsidRPr="005F557D" w:rsidRDefault="00A632EA" w:rsidP="00004EB0">
            <w:pPr>
              <w:widowControl/>
              <w:autoSpaceDE/>
              <w:autoSpaceDN/>
              <w:adjustRightInd/>
              <w:contextualSpacing/>
              <w:rPr>
                <w:rFonts w:asciiTheme="minorHAnsi" w:hAnsiTheme="minorHAnsi" w:cstheme="minorHAnsi"/>
                <w:szCs w:val="20"/>
              </w:rPr>
            </w:pPr>
          </w:p>
        </w:tc>
      </w:tr>
      <w:tr w:rsidR="00A632EA" w:rsidRPr="00694D33" w:rsidTr="00004EB0">
        <w:tc>
          <w:tcPr>
            <w:tcW w:w="1980" w:type="dxa"/>
          </w:tcPr>
          <w:p w:rsidR="00A632EA" w:rsidRPr="005F557D" w:rsidRDefault="00A632EA" w:rsidP="00943F75">
            <w:pPr>
              <w:widowControl/>
              <w:autoSpaceDE/>
              <w:autoSpaceDN/>
              <w:adjustRightInd/>
              <w:contextualSpacing/>
              <w:rPr>
                <w:rFonts w:asciiTheme="minorHAnsi" w:hAnsiTheme="minorHAnsi" w:cstheme="minorHAnsi"/>
                <w:b/>
                <w:szCs w:val="20"/>
              </w:rPr>
            </w:pPr>
            <w:r w:rsidRPr="005F557D">
              <w:rPr>
                <w:rFonts w:asciiTheme="minorHAnsi" w:hAnsiTheme="minorHAnsi" w:cstheme="minorHAnsi"/>
                <w:b/>
                <w:szCs w:val="20"/>
              </w:rPr>
              <w:t>Clinical Practice</w:t>
            </w:r>
          </w:p>
        </w:tc>
        <w:tc>
          <w:tcPr>
            <w:tcW w:w="1980" w:type="dxa"/>
          </w:tcPr>
          <w:p w:rsidR="00A632EA" w:rsidRPr="005F557D" w:rsidRDefault="00A632EA" w:rsidP="00004EB0">
            <w:pPr>
              <w:widowControl/>
              <w:autoSpaceDE/>
              <w:autoSpaceDN/>
              <w:adjustRightInd/>
              <w:rPr>
                <w:rFonts w:asciiTheme="minorHAnsi" w:hAnsiTheme="minorHAnsi" w:cstheme="minorHAnsi"/>
                <w:szCs w:val="20"/>
              </w:rPr>
            </w:pPr>
            <w:r w:rsidRPr="005F557D">
              <w:rPr>
                <w:rFonts w:asciiTheme="minorHAnsi" w:hAnsiTheme="minorHAnsi" w:cstheme="minorHAnsi"/>
                <w:szCs w:val="20"/>
              </w:rPr>
              <w:t>Aptitude in patient care</w:t>
            </w:r>
          </w:p>
        </w:tc>
        <w:tc>
          <w:tcPr>
            <w:tcW w:w="1980" w:type="dxa"/>
          </w:tcPr>
          <w:p w:rsidR="00A632EA" w:rsidRPr="005F557D" w:rsidRDefault="00A632EA" w:rsidP="00A632EA">
            <w:pPr>
              <w:widowControl/>
              <w:numPr>
                <w:ilvl w:val="0"/>
                <w:numId w:val="5"/>
              </w:numPr>
              <w:autoSpaceDE/>
              <w:autoSpaceDN/>
              <w:adjustRightInd/>
              <w:ind w:left="144" w:hanging="144"/>
              <w:rPr>
                <w:rFonts w:asciiTheme="minorHAnsi" w:hAnsiTheme="minorHAnsi"/>
                <w:szCs w:val="20"/>
              </w:rPr>
            </w:pPr>
            <w:r w:rsidRPr="005F557D">
              <w:rPr>
                <w:rFonts w:asciiTheme="minorHAnsi" w:hAnsiTheme="minorHAnsi"/>
                <w:szCs w:val="20"/>
              </w:rPr>
              <w:t>Demonstrate</w:t>
            </w:r>
            <w:r>
              <w:rPr>
                <w:rFonts w:asciiTheme="minorHAnsi" w:hAnsiTheme="minorHAnsi"/>
                <w:szCs w:val="20"/>
              </w:rPr>
              <w:t>d</w:t>
            </w:r>
            <w:r w:rsidRPr="005F557D">
              <w:rPr>
                <w:rFonts w:asciiTheme="minorHAnsi" w:hAnsiTheme="minorHAnsi"/>
                <w:szCs w:val="20"/>
              </w:rPr>
              <w:t xml:space="preserve"> competence  in clinical, diagnostic, procedural or other professional work</w:t>
            </w:r>
          </w:p>
          <w:p w:rsidR="00A632EA" w:rsidRPr="005F557D" w:rsidRDefault="00A632EA" w:rsidP="00A632EA">
            <w:pPr>
              <w:widowControl/>
              <w:numPr>
                <w:ilvl w:val="0"/>
                <w:numId w:val="5"/>
              </w:numPr>
              <w:autoSpaceDE/>
              <w:autoSpaceDN/>
              <w:adjustRightInd/>
              <w:ind w:left="144" w:hanging="144"/>
              <w:rPr>
                <w:rFonts w:asciiTheme="minorHAnsi" w:hAnsiTheme="minorHAnsi"/>
                <w:szCs w:val="20"/>
              </w:rPr>
            </w:pPr>
            <w:r w:rsidRPr="005F557D">
              <w:rPr>
                <w:rFonts w:asciiTheme="minorHAnsi" w:hAnsiTheme="minorHAnsi"/>
                <w:szCs w:val="20"/>
              </w:rPr>
              <w:t>Considered a very good clinician or professional by students, residents, fellows and faculty</w:t>
            </w:r>
          </w:p>
          <w:p w:rsidR="00A632EA" w:rsidRPr="005F557D" w:rsidRDefault="00A632EA" w:rsidP="00004EB0">
            <w:pPr>
              <w:widowControl/>
              <w:autoSpaceDE/>
              <w:autoSpaceDN/>
              <w:adjustRightInd/>
              <w:ind w:left="144"/>
              <w:rPr>
                <w:rFonts w:asciiTheme="minorHAnsi" w:hAnsiTheme="minorHAnsi"/>
                <w:szCs w:val="20"/>
              </w:rPr>
            </w:pPr>
          </w:p>
        </w:tc>
        <w:tc>
          <w:tcPr>
            <w:tcW w:w="1890" w:type="dxa"/>
          </w:tcPr>
          <w:p w:rsidR="00A632EA" w:rsidRPr="005F557D" w:rsidRDefault="00A632EA" w:rsidP="00A632EA">
            <w:pPr>
              <w:widowControl/>
              <w:numPr>
                <w:ilvl w:val="0"/>
                <w:numId w:val="4"/>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Demonstrate</w:t>
            </w:r>
            <w:r>
              <w:rPr>
                <w:rFonts w:asciiTheme="minorHAnsi" w:hAnsiTheme="minorHAnsi" w:cstheme="minorHAnsi"/>
                <w:szCs w:val="20"/>
              </w:rPr>
              <w:t xml:space="preserve">d </w:t>
            </w:r>
            <w:r w:rsidRPr="005F557D">
              <w:rPr>
                <w:rFonts w:asciiTheme="minorHAnsi" w:hAnsiTheme="minorHAnsi" w:cstheme="minorHAnsi"/>
                <w:szCs w:val="20"/>
              </w:rPr>
              <w:t xml:space="preserve">expertise in specialty  area  </w:t>
            </w:r>
          </w:p>
          <w:p w:rsidR="00A632EA" w:rsidRPr="005F557D" w:rsidRDefault="00A632EA" w:rsidP="00004EB0">
            <w:pPr>
              <w:widowControl/>
              <w:autoSpaceDE/>
              <w:autoSpaceDN/>
              <w:adjustRightInd/>
              <w:ind w:left="144" w:hanging="144"/>
              <w:rPr>
                <w:rFonts w:asciiTheme="minorHAnsi" w:hAnsiTheme="minorHAnsi" w:cstheme="minorHAnsi"/>
                <w:szCs w:val="20"/>
              </w:rPr>
            </w:pPr>
            <w:r w:rsidRPr="005F557D">
              <w:rPr>
                <w:rFonts w:asciiTheme="minorHAnsi" w:hAnsiTheme="minorHAnsi" w:cstheme="minorHAnsi"/>
                <w:szCs w:val="20"/>
              </w:rPr>
              <w:t>•</w:t>
            </w:r>
            <w:r w:rsidRPr="005F557D">
              <w:rPr>
                <w:rFonts w:asciiTheme="minorHAnsi" w:hAnsiTheme="minorHAnsi" w:cstheme="minorHAnsi"/>
                <w:szCs w:val="20"/>
              </w:rPr>
              <w:tab/>
              <w:t xml:space="preserve">Consistently favorable reports on such measures as peer assessment, patient satisfaction, outcomes assessments, productivity  and efficiency </w:t>
            </w:r>
          </w:p>
        </w:tc>
        <w:tc>
          <w:tcPr>
            <w:tcW w:w="2070" w:type="dxa"/>
          </w:tcPr>
          <w:p w:rsidR="00A632EA" w:rsidRPr="005F557D" w:rsidRDefault="00A632EA" w:rsidP="00A632EA">
            <w:pPr>
              <w:widowControl/>
              <w:numPr>
                <w:ilvl w:val="0"/>
                <w:numId w:val="4"/>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Demonstrate</w:t>
            </w:r>
            <w:r>
              <w:rPr>
                <w:rFonts w:asciiTheme="minorHAnsi" w:hAnsiTheme="minorHAnsi" w:cstheme="minorHAnsi"/>
                <w:szCs w:val="20"/>
              </w:rPr>
              <w:t>d</w:t>
            </w:r>
            <w:r w:rsidRPr="005F557D">
              <w:rPr>
                <w:rFonts w:asciiTheme="minorHAnsi" w:hAnsiTheme="minorHAnsi" w:cstheme="minorHAnsi"/>
                <w:szCs w:val="20"/>
              </w:rPr>
              <w:t xml:space="preserve"> expertise in developing, implementing, and directing clinical or professional programs and patient care activities</w:t>
            </w:r>
          </w:p>
          <w:p w:rsidR="00A632EA" w:rsidRPr="00E36507" w:rsidRDefault="00A632EA" w:rsidP="00A632EA">
            <w:pPr>
              <w:widowControl/>
              <w:numPr>
                <w:ilvl w:val="0"/>
                <w:numId w:val="4"/>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 xml:space="preserve">Develops new techniques, therapies, or health care delivery systems  </w:t>
            </w:r>
          </w:p>
        </w:tc>
      </w:tr>
      <w:tr w:rsidR="00A632EA" w:rsidRPr="00694D33" w:rsidTr="00004EB0">
        <w:tc>
          <w:tcPr>
            <w:tcW w:w="1980" w:type="dxa"/>
          </w:tcPr>
          <w:p w:rsidR="00A632EA" w:rsidRPr="005F557D" w:rsidRDefault="00A632EA" w:rsidP="00943F75">
            <w:pPr>
              <w:widowControl/>
              <w:autoSpaceDE/>
              <w:autoSpaceDN/>
              <w:adjustRightInd/>
              <w:contextualSpacing/>
              <w:rPr>
                <w:rFonts w:asciiTheme="minorHAnsi" w:hAnsiTheme="minorHAnsi" w:cstheme="minorHAnsi"/>
                <w:b/>
                <w:szCs w:val="20"/>
              </w:rPr>
            </w:pPr>
            <w:r w:rsidRPr="005F557D">
              <w:rPr>
                <w:rFonts w:asciiTheme="minorHAnsi" w:hAnsiTheme="minorHAnsi" w:cstheme="minorHAnsi"/>
                <w:b/>
                <w:szCs w:val="20"/>
              </w:rPr>
              <w:t>Administration</w:t>
            </w:r>
          </w:p>
          <w:p w:rsidR="00A632EA" w:rsidRPr="005F557D" w:rsidRDefault="00A632EA" w:rsidP="00004EB0">
            <w:pPr>
              <w:widowControl/>
              <w:autoSpaceDE/>
              <w:autoSpaceDN/>
              <w:adjustRightInd/>
              <w:ind w:left="144" w:hanging="144"/>
              <w:contextualSpacing/>
              <w:rPr>
                <w:rFonts w:asciiTheme="minorHAnsi" w:hAnsiTheme="minorHAnsi" w:cstheme="minorHAnsi"/>
                <w:b/>
                <w:szCs w:val="20"/>
              </w:rPr>
            </w:pPr>
          </w:p>
          <w:p w:rsidR="00A632EA" w:rsidRPr="005F557D" w:rsidRDefault="00A632EA" w:rsidP="00004EB0">
            <w:pPr>
              <w:widowControl/>
              <w:autoSpaceDE/>
              <w:autoSpaceDN/>
              <w:adjustRightInd/>
              <w:ind w:left="144" w:hanging="144"/>
              <w:contextualSpacing/>
              <w:rPr>
                <w:rFonts w:asciiTheme="minorHAnsi" w:hAnsiTheme="minorHAnsi" w:cstheme="minorHAnsi"/>
                <w:b/>
                <w:szCs w:val="20"/>
              </w:rPr>
            </w:pPr>
          </w:p>
          <w:p w:rsidR="00A632EA" w:rsidRPr="005F557D" w:rsidRDefault="00A632EA" w:rsidP="00004EB0">
            <w:pPr>
              <w:widowControl/>
              <w:autoSpaceDE/>
              <w:autoSpaceDN/>
              <w:adjustRightInd/>
              <w:ind w:left="144" w:hanging="144"/>
              <w:contextualSpacing/>
              <w:rPr>
                <w:rFonts w:asciiTheme="minorHAnsi" w:hAnsiTheme="minorHAnsi" w:cstheme="minorHAnsi"/>
                <w:b/>
                <w:szCs w:val="20"/>
              </w:rPr>
            </w:pPr>
          </w:p>
          <w:p w:rsidR="00A632EA" w:rsidRPr="005F557D" w:rsidRDefault="00A632EA" w:rsidP="00004EB0">
            <w:pPr>
              <w:widowControl/>
              <w:autoSpaceDE/>
              <w:autoSpaceDN/>
              <w:adjustRightInd/>
              <w:ind w:left="144" w:hanging="144"/>
              <w:contextualSpacing/>
              <w:rPr>
                <w:rFonts w:asciiTheme="minorHAnsi" w:hAnsiTheme="minorHAnsi" w:cstheme="minorHAnsi"/>
                <w:b/>
                <w:szCs w:val="20"/>
              </w:rPr>
            </w:pPr>
          </w:p>
        </w:tc>
        <w:tc>
          <w:tcPr>
            <w:tcW w:w="1980" w:type="dxa"/>
          </w:tcPr>
          <w:p w:rsidR="00A632EA" w:rsidRPr="005F557D" w:rsidRDefault="00A632EA" w:rsidP="00004EB0">
            <w:pPr>
              <w:widowControl/>
              <w:autoSpaceDE/>
              <w:autoSpaceDN/>
              <w:adjustRightInd/>
              <w:ind w:left="144" w:hanging="144"/>
              <w:rPr>
                <w:rFonts w:asciiTheme="minorHAnsi" w:hAnsiTheme="minorHAnsi" w:cstheme="minorHAnsi"/>
                <w:szCs w:val="20"/>
              </w:rPr>
            </w:pPr>
            <w:r w:rsidRPr="005F557D">
              <w:rPr>
                <w:rFonts w:asciiTheme="minorHAnsi" w:hAnsiTheme="minorHAnsi" w:cstheme="minorHAnsi"/>
                <w:szCs w:val="20"/>
              </w:rPr>
              <w:t>None</w:t>
            </w:r>
          </w:p>
        </w:tc>
        <w:tc>
          <w:tcPr>
            <w:tcW w:w="1980" w:type="dxa"/>
          </w:tcPr>
          <w:p w:rsidR="00A632EA" w:rsidRPr="005F557D" w:rsidRDefault="00A632EA" w:rsidP="00004EB0">
            <w:pPr>
              <w:widowControl/>
              <w:autoSpaceDE/>
              <w:autoSpaceDN/>
              <w:adjustRightInd/>
              <w:ind w:left="144" w:hanging="144"/>
              <w:rPr>
                <w:rFonts w:asciiTheme="minorHAnsi" w:hAnsiTheme="minorHAnsi" w:cstheme="minorHAnsi"/>
                <w:szCs w:val="20"/>
              </w:rPr>
            </w:pPr>
            <w:r w:rsidRPr="005F557D">
              <w:rPr>
                <w:rFonts w:asciiTheme="minorHAnsi" w:hAnsiTheme="minorHAnsi" w:cstheme="minorHAnsi"/>
                <w:szCs w:val="20"/>
              </w:rPr>
              <w:t>Little or none</w:t>
            </w:r>
          </w:p>
        </w:tc>
        <w:tc>
          <w:tcPr>
            <w:tcW w:w="1890" w:type="dxa"/>
          </w:tcPr>
          <w:p w:rsidR="00A632EA" w:rsidRPr="005F557D" w:rsidRDefault="00A632EA" w:rsidP="00004EB0">
            <w:pPr>
              <w:widowControl/>
              <w:autoSpaceDE/>
              <w:autoSpaceDN/>
              <w:adjustRightInd/>
              <w:rPr>
                <w:rFonts w:asciiTheme="minorHAnsi" w:hAnsiTheme="minorHAnsi"/>
                <w:szCs w:val="20"/>
              </w:rPr>
            </w:pPr>
            <w:r w:rsidRPr="005F557D">
              <w:rPr>
                <w:rFonts w:asciiTheme="minorHAnsi" w:hAnsiTheme="minorHAnsi"/>
                <w:szCs w:val="20"/>
              </w:rPr>
              <w:t>Serves in a position that involves significant time in administrative activities  such as a dean, department chair</w:t>
            </w:r>
          </w:p>
        </w:tc>
        <w:tc>
          <w:tcPr>
            <w:tcW w:w="2070" w:type="dxa"/>
          </w:tcPr>
          <w:p w:rsidR="00A632EA" w:rsidRPr="005F557D" w:rsidRDefault="00A632EA" w:rsidP="00A632EA">
            <w:pPr>
              <w:widowControl/>
              <w:numPr>
                <w:ilvl w:val="0"/>
                <w:numId w:val="5"/>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 xml:space="preserve">Special consultant appointments and/or lectureships </w:t>
            </w:r>
          </w:p>
          <w:p w:rsidR="00A632EA" w:rsidRPr="005F557D" w:rsidRDefault="00A632EA" w:rsidP="00A632EA">
            <w:pPr>
              <w:widowControl/>
              <w:numPr>
                <w:ilvl w:val="0"/>
                <w:numId w:val="5"/>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 xml:space="preserve">major leadership </w:t>
            </w:r>
            <w:r>
              <w:rPr>
                <w:rFonts w:asciiTheme="minorHAnsi" w:hAnsiTheme="minorHAnsi" w:cstheme="minorHAnsi"/>
                <w:szCs w:val="20"/>
              </w:rPr>
              <w:t xml:space="preserve">role </w:t>
            </w:r>
            <w:r w:rsidRPr="005F557D">
              <w:rPr>
                <w:rFonts w:asciiTheme="minorHAnsi" w:hAnsiTheme="minorHAnsi" w:cstheme="minorHAnsi"/>
                <w:szCs w:val="20"/>
              </w:rPr>
              <w:t xml:space="preserve">of hospital or institution  </w:t>
            </w:r>
          </w:p>
          <w:p w:rsidR="00A632EA" w:rsidRPr="005F557D" w:rsidRDefault="00A632EA" w:rsidP="00A632EA">
            <w:pPr>
              <w:widowControl/>
              <w:numPr>
                <w:ilvl w:val="0"/>
                <w:numId w:val="5"/>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Serves as a section chief, director or leader of a clinical area</w:t>
            </w:r>
          </w:p>
        </w:tc>
      </w:tr>
      <w:tr w:rsidR="00A632EA" w:rsidRPr="00694D33" w:rsidTr="00004EB0">
        <w:trPr>
          <w:trHeight w:val="2573"/>
        </w:trPr>
        <w:tc>
          <w:tcPr>
            <w:tcW w:w="1980" w:type="dxa"/>
          </w:tcPr>
          <w:p w:rsidR="00A632EA" w:rsidRPr="005F557D" w:rsidRDefault="00A632EA" w:rsidP="00943F75">
            <w:pPr>
              <w:widowControl/>
              <w:autoSpaceDE/>
              <w:autoSpaceDN/>
              <w:adjustRightInd/>
              <w:contextualSpacing/>
              <w:rPr>
                <w:rFonts w:asciiTheme="minorHAnsi" w:hAnsiTheme="minorHAnsi" w:cstheme="minorHAnsi"/>
                <w:b/>
                <w:szCs w:val="20"/>
              </w:rPr>
            </w:pPr>
            <w:r w:rsidRPr="005F557D">
              <w:rPr>
                <w:rFonts w:asciiTheme="minorHAnsi" w:hAnsiTheme="minorHAnsi" w:cstheme="minorHAnsi"/>
                <w:b/>
                <w:szCs w:val="20"/>
              </w:rPr>
              <w:lastRenderedPageBreak/>
              <w:t>Institutional and Academically Related Service</w:t>
            </w:r>
          </w:p>
        </w:tc>
        <w:tc>
          <w:tcPr>
            <w:tcW w:w="1980" w:type="dxa"/>
          </w:tcPr>
          <w:p w:rsidR="00A632EA" w:rsidRPr="005F557D" w:rsidRDefault="00A632EA" w:rsidP="00004EB0">
            <w:pPr>
              <w:widowControl/>
              <w:autoSpaceDE/>
              <w:autoSpaceDN/>
              <w:adjustRightInd/>
              <w:ind w:left="144" w:hanging="144"/>
              <w:rPr>
                <w:rFonts w:asciiTheme="minorHAnsi" w:hAnsiTheme="minorHAnsi" w:cstheme="minorHAnsi"/>
                <w:szCs w:val="20"/>
              </w:rPr>
            </w:pPr>
          </w:p>
        </w:tc>
        <w:tc>
          <w:tcPr>
            <w:tcW w:w="1980" w:type="dxa"/>
          </w:tcPr>
          <w:p w:rsidR="00A632EA" w:rsidRPr="005F557D" w:rsidRDefault="00A632EA" w:rsidP="00A632EA">
            <w:pPr>
              <w:widowControl/>
              <w:numPr>
                <w:ilvl w:val="0"/>
                <w:numId w:val="6"/>
              </w:numPr>
              <w:autoSpaceDE/>
              <w:autoSpaceDN/>
              <w:adjustRightInd/>
              <w:ind w:left="144" w:hanging="144"/>
              <w:contextualSpacing/>
              <w:rPr>
                <w:rFonts w:asciiTheme="minorHAnsi" w:hAnsiTheme="minorHAnsi" w:cstheme="minorHAnsi"/>
                <w:szCs w:val="20"/>
              </w:rPr>
            </w:pPr>
            <w:r w:rsidRPr="005F557D">
              <w:rPr>
                <w:rFonts w:asciiTheme="minorHAnsi" w:hAnsiTheme="minorHAnsi"/>
                <w:szCs w:val="20"/>
              </w:rPr>
              <w:t>Serves on committees in the department, school, university and/or hospital</w:t>
            </w:r>
          </w:p>
          <w:p w:rsidR="00A632EA" w:rsidRPr="005F557D" w:rsidRDefault="00A632EA" w:rsidP="00A632EA">
            <w:pPr>
              <w:widowControl/>
              <w:numPr>
                <w:ilvl w:val="0"/>
                <w:numId w:val="6"/>
              </w:numPr>
              <w:autoSpaceDE/>
              <w:autoSpaceDN/>
              <w:adjustRightInd/>
              <w:ind w:left="144" w:hanging="144"/>
              <w:contextualSpacing/>
              <w:rPr>
                <w:rFonts w:asciiTheme="minorHAnsi" w:hAnsiTheme="minorHAnsi" w:cstheme="minorHAnsi"/>
                <w:szCs w:val="20"/>
              </w:rPr>
            </w:pPr>
            <w:r w:rsidRPr="005F557D">
              <w:rPr>
                <w:rFonts w:asciiTheme="minorHAnsi" w:hAnsiTheme="minorHAnsi"/>
                <w:szCs w:val="20"/>
              </w:rPr>
              <w:t>Participates in local professional society</w:t>
            </w:r>
          </w:p>
        </w:tc>
        <w:tc>
          <w:tcPr>
            <w:tcW w:w="1890" w:type="dxa"/>
          </w:tcPr>
          <w:p w:rsidR="00A632EA" w:rsidRPr="005F557D" w:rsidRDefault="00A632EA" w:rsidP="00A632EA">
            <w:pPr>
              <w:widowControl/>
              <w:numPr>
                <w:ilvl w:val="0"/>
                <w:numId w:val="6"/>
              </w:numPr>
              <w:autoSpaceDE/>
              <w:autoSpaceDN/>
              <w:adjustRightInd/>
              <w:ind w:left="144" w:hanging="144"/>
              <w:contextualSpacing/>
              <w:rPr>
                <w:rFonts w:asciiTheme="minorHAnsi" w:hAnsiTheme="minorHAnsi"/>
                <w:szCs w:val="20"/>
              </w:rPr>
            </w:pPr>
            <w:r w:rsidRPr="005F557D">
              <w:rPr>
                <w:rFonts w:asciiTheme="minorHAnsi" w:hAnsiTheme="minorHAnsi"/>
                <w:szCs w:val="20"/>
              </w:rPr>
              <w:t>Demonstrate</w:t>
            </w:r>
            <w:r>
              <w:rPr>
                <w:rFonts w:asciiTheme="minorHAnsi" w:hAnsiTheme="minorHAnsi"/>
                <w:szCs w:val="20"/>
              </w:rPr>
              <w:t xml:space="preserve">d </w:t>
            </w:r>
            <w:r w:rsidRPr="005F557D">
              <w:rPr>
                <w:rFonts w:asciiTheme="minorHAnsi" w:hAnsiTheme="minorHAnsi"/>
                <w:szCs w:val="20"/>
              </w:rPr>
              <w:t>service to/for school, university, and/or hospital and the profession</w:t>
            </w:r>
          </w:p>
          <w:p w:rsidR="00A632EA" w:rsidRPr="005F557D" w:rsidRDefault="00A632EA" w:rsidP="00A632EA">
            <w:pPr>
              <w:widowControl/>
              <w:numPr>
                <w:ilvl w:val="0"/>
                <w:numId w:val="5"/>
              </w:numPr>
              <w:autoSpaceDE/>
              <w:autoSpaceDN/>
              <w:adjustRightInd/>
              <w:ind w:left="144" w:hanging="144"/>
              <w:rPr>
                <w:rFonts w:asciiTheme="minorHAnsi" w:hAnsiTheme="minorHAnsi"/>
                <w:szCs w:val="20"/>
              </w:rPr>
            </w:pPr>
            <w:r w:rsidRPr="005F557D">
              <w:rPr>
                <w:rFonts w:asciiTheme="minorHAnsi" w:hAnsiTheme="minorHAnsi"/>
                <w:szCs w:val="20"/>
              </w:rPr>
              <w:t xml:space="preserve">Leader and advocate for </w:t>
            </w:r>
            <w:r w:rsidRPr="005F557D">
              <w:rPr>
                <w:rFonts w:asciiTheme="minorHAnsi" w:hAnsiTheme="minorHAnsi" w:cstheme="minorHAnsi"/>
                <w:szCs w:val="20"/>
              </w:rPr>
              <w:t>improving patient care services</w:t>
            </w:r>
          </w:p>
        </w:tc>
        <w:tc>
          <w:tcPr>
            <w:tcW w:w="2070" w:type="dxa"/>
          </w:tcPr>
          <w:p w:rsidR="00A632EA" w:rsidRPr="005F557D" w:rsidRDefault="00A632EA" w:rsidP="00A632EA">
            <w:pPr>
              <w:widowControl/>
              <w:numPr>
                <w:ilvl w:val="0"/>
                <w:numId w:val="2"/>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 xml:space="preserve"> </w:t>
            </w:r>
            <w:r w:rsidRPr="005F557D">
              <w:rPr>
                <w:rFonts w:asciiTheme="minorHAnsi" w:hAnsiTheme="minorHAnsi"/>
                <w:szCs w:val="20"/>
              </w:rPr>
              <w:t>Demonstrate</w:t>
            </w:r>
            <w:r>
              <w:rPr>
                <w:rFonts w:asciiTheme="minorHAnsi" w:hAnsiTheme="minorHAnsi"/>
                <w:szCs w:val="20"/>
              </w:rPr>
              <w:t xml:space="preserve">d </w:t>
            </w:r>
            <w:r w:rsidRPr="005F557D">
              <w:rPr>
                <w:rFonts w:asciiTheme="minorHAnsi" w:hAnsiTheme="minorHAnsi"/>
                <w:szCs w:val="20"/>
              </w:rPr>
              <w:t>sustained service to the department /division, school, university and/or hospital and the profession</w:t>
            </w:r>
          </w:p>
          <w:p w:rsidR="00A632EA" w:rsidRPr="005F557D" w:rsidRDefault="00A632EA" w:rsidP="00A632EA">
            <w:pPr>
              <w:widowControl/>
              <w:numPr>
                <w:ilvl w:val="0"/>
                <w:numId w:val="2"/>
              </w:numPr>
              <w:autoSpaceDE/>
              <w:autoSpaceDN/>
              <w:adjustRightInd/>
              <w:ind w:left="144" w:hanging="144"/>
              <w:contextualSpacing/>
              <w:rPr>
                <w:rFonts w:asciiTheme="minorHAnsi" w:hAnsiTheme="minorHAnsi" w:cstheme="minorHAnsi"/>
                <w:szCs w:val="20"/>
              </w:rPr>
            </w:pPr>
            <w:r w:rsidRPr="005F557D">
              <w:rPr>
                <w:rFonts w:asciiTheme="minorHAnsi" w:hAnsiTheme="minorHAnsi" w:cstheme="minorHAnsi"/>
                <w:szCs w:val="20"/>
              </w:rPr>
              <w:t xml:space="preserve">Advocate for improving patient care services regionally/statewide </w:t>
            </w:r>
            <w:r w:rsidRPr="005F557D">
              <w:rPr>
                <w:rFonts w:asciiTheme="minorHAnsi" w:hAnsiTheme="minorHAnsi"/>
                <w:szCs w:val="20"/>
              </w:rPr>
              <w:t xml:space="preserve"> </w:t>
            </w:r>
          </w:p>
        </w:tc>
      </w:tr>
      <w:tr w:rsidR="00A632EA" w:rsidRPr="00694D33" w:rsidTr="00004EB0">
        <w:tc>
          <w:tcPr>
            <w:tcW w:w="1980" w:type="dxa"/>
          </w:tcPr>
          <w:p w:rsidR="00A632EA" w:rsidRPr="005F557D" w:rsidRDefault="00A632EA" w:rsidP="00943F75">
            <w:pPr>
              <w:widowControl/>
              <w:autoSpaceDE/>
              <w:autoSpaceDN/>
              <w:adjustRightInd/>
              <w:contextualSpacing/>
              <w:rPr>
                <w:rFonts w:asciiTheme="minorHAnsi" w:hAnsiTheme="minorHAnsi" w:cstheme="minorHAnsi"/>
                <w:b/>
                <w:szCs w:val="20"/>
              </w:rPr>
            </w:pPr>
            <w:bookmarkStart w:id="2" w:name="_GoBack"/>
            <w:bookmarkEnd w:id="2"/>
            <w:r w:rsidRPr="005F557D">
              <w:rPr>
                <w:rFonts w:asciiTheme="minorHAnsi" w:hAnsiTheme="minorHAnsi" w:cstheme="minorHAnsi"/>
                <w:b/>
                <w:szCs w:val="20"/>
              </w:rPr>
              <w:t>Reputation</w:t>
            </w:r>
          </w:p>
        </w:tc>
        <w:tc>
          <w:tcPr>
            <w:tcW w:w="1980" w:type="dxa"/>
          </w:tcPr>
          <w:p w:rsidR="00A632EA" w:rsidRPr="005F557D" w:rsidRDefault="00A632EA" w:rsidP="00004EB0">
            <w:pPr>
              <w:widowControl/>
              <w:autoSpaceDE/>
              <w:autoSpaceDN/>
              <w:adjustRightInd/>
              <w:ind w:left="144" w:hanging="144"/>
              <w:rPr>
                <w:rFonts w:asciiTheme="minorHAnsi" w:hAnsiTheme="minorHAnsi" w:cstheme="minorHAnsi"/>
                <w:szCs w:val="20"/>
              </w:rPr>
            </w:pPr>
            <w:r w:rsidRPr="005F557D">
              <w:rPr>
                <w:rFonts w:asciiTheme="minorHAnsi" w:hAnsiTheme="minorHAnsi" w:cstheme="minorHAnsi"/>
                <w:szCs w:val="20"/>
              </w:rPr>
              <w:t>Local</w:t>
            </w:r>
          </w:p>
        </w:tc>
        <w:tc>
          <w:tcPr>
            <w:tcW w:w="1980" w:type="dxa"/>
          </w:tcPr>
          <w:p w:rsidR="00A632EA" w:rsidRPr="005F557D" w:rsidRDefault="00A632EA" w:rsidP="00004EB0">
            <w:pPr>
              <w:widowControl/>
              <w:autoSpaceDE/>
              <w:autoSpaceDN/>
              <w:adjustRightInd/>
              <w:ind w:left="144"/>
              <w:contextualSpacing/>
              <w:rPr>
                <w:rFonts w:asciiTheme="minorHAnsi" w:hAnsiTheme="minorHAnsi"/>
                <w:szCs w:val="20"/>
              </w:rPr>
            </w:pPr>
            <w:r w:rsidRPr="005F557D">
              <w:rPr>
                <w:rFonts w:asciiTheme="minorHAnsi" w:hAnsiTheme="minorHAnsi"/>
                <w:szCs w:val="20"/>
              </w:rPr>
              <w:t>Local</w:t>
            </w:r>
          </w:p>
        </w:tc>
        <w:tc>
          <w:tcPr>
            <w:tcW w:w="1890" w:type="dxa"/>
          </w:tcPr>
          <w:p w:rsidR="00A632EA" w:rsidRPr="005F557D" w:rsidRDefault="00A632EA" w:rsidP="00004EB0">
            <w:pPr>
              <w:widowControl/>
              <w:autoSpaceDE/>
              <w:autoSpaceDN/>
              <w:adjustRightInd/>
              <w:contextualSpacing/>
              <w:rPr>
                <w:rFonts w:asciiTheme="minorHAnsi" w:hAnsiTheme="minorHAnsi" w:cstheme="minorHAnsi"/>
                <w:szCs w:val="20"/>
              </w:rPr>
            </w:pPr>
            <w:r w:rsidRPr="005F557D">
              <w:rPr>
                <w:rFonts w:asciiTheme="minorHAnsi" w:hAnsiTheme="minorHAnsi" w:cstheme="minorHAnsi"/>
                <w:szCs w:val="20"/>
              </w:rPr>
              <w:t>State/Regional</w:t>
            </w:r>
          </w:p>
          <w:p w:rsidR="00A632EA" w:rsidRPr="005F557D" w:rsidRDefault="00A632EA" w:rsidP="00A632EA">
            <w:pPr>
              <w:widowControl/>
              <w:numPr>
                <w:ilvl w:val="0"/>
                <w:numId w:val="3"/>
              </w:numPr>
              <w:autoSpaceDE/>
              <w:autoSpaceDN/>
              <w:adjustRightInd/>
              <w:ind w:left="144" w:hanging="144"/>
              <w:rPr>
                <w:rFonts w:asciiTheme="minorHAnsi" w:hAnsiTheme="minorHAnsi"/>
                <w:szCs w:val="20"/>
              </w:rPr>
            </w:pPr>
            <w:r w:rsidRPr="005F557D">
              <w:rPr>
                <w:rFonts w:asciiTheme="minorHAnsi" w:hAnsiTheme="minorHAnsi"/>
                <w:szCs w:val="20"/>
              </w:rPr>
              <w:t xml:space="preserve">Established expert in one’s field </w:t>
            </w:r>
          </w:p>
          <w:p w:rsidR="00A632EA" w:rsidRPr="005F557D" w:rsidRDefault="00A632EA" w:rsidP="00A632EA">
            <w:pPr>
              <w:widowControl/>
              <w:numPr>
                <w:ilvl w:val="0"/>
                <w:numId w:val="3"/>
              </w:numPr>
              <w:autoSpaceDE/>
              <w:autoSpaceDN/>
              <w:adjustRightInd/>
              <w:ind w:left="144" w:hanging="144"/>
              <w:rPr>
                <w:rFonts w:asciiTheme="minorHAnsi" w:hAnsiTheme="minorHAnsi"/>
                <w:szCs w:val="20"/>
              </w:rPr>
            </w:pPr>
            <w:r w:rsidRPr="005F557D">
              <w:rPr>
                <w:rFonts w:asciiTheme="minorHAnsi" w:hAnsiTheme="minorHAnsi"/>
                <w:szCs w:val="20"/>
              </w:rPr>
              <w:t>Validation of teaching, scholarship and clinical practice at a local, state, or regional level</w:t>
            </w:r>
          </w:p>
        </w:tc>
        <w:tc>
          <w:tcPr>
            <w:tcW w:w="2070" w:type="dxa"/>
          </w:tcPr>
          <w:p w:rsidR="00A632EA" w:rsidRPr="005F557D" w:rsidRDefault="00A632EA" w:rsidP="00004EB0">
            <w:pPr>
              <w:widowControl/>
              <w:autoSpaceDE/>
              <w:autoSpaceDN/>
              <w:adjustRightInd/>
              <w:contextualSpacing/>
              <w:rPr>
                <w:rFonts w:asciiTheme="minorHAnsi" w:hAnsiTheme="minorHAnsi" w:cstheme="minorHAnsi"/>
                <w:szCs w:val="20"/>
              </w:rPr>
            </w:pPr>
            <w:r w:rsidRPr="005F557D">
              <w:rPr>
                <w:rFonts w:asciiTheme="minorHAnsi" w:hAnsiTheme="minorHAnsi" w:cstheme="minorHAnsi"/>
                <w:szCs w:val="20"/>
              </w:rPr>
              <w:t>Regional/National</w:t>
            </w:r>
          </w:p>
          <w:p w:rsidR="00A632EA" w:rsidRPr="005F557D" w:rsidRDefault="00A632EA" w:rsidP="00A632EA">
            <w:pPr>
              <w:widowControl/>
              <w:numPr>
                <w:ilvl w:val="0"/>
                <w:numId w:val="3"/>
              </w:numPr>
              <w:autoSpaceDE/>
              <w:autoSpaceDN/>
              <w:adjustRightInd/>
              <w:ind w:left="144" w:hanging="144"/>
              <w:rPr>
                <w:rFonts w:asciiTheme="minorHAnsi" w:hAnsiTheme="minorHAnsi"/>
                <w:szCs w:val="20"/>
              </w:rPr>
            </w:pPr>
            <w:r w:rsidRPr="005F557D">
              <w:rPr>
                <w:rFonts w:asciiTheme="minorHAnsi" w:hAnsiTheme="minorHAnsi"/>
                <w:szCs w:val="20"/>
              </w:rPr>
              <w:t>Recognized expertise in one’s field at a regional, national, or international level</w:t>
            </w:r>
          </w:p>
          <w:p w:rsidR="00A632EA" w:rsidRPr="005F557D" w:rsidRDefault="00A632EA" w:rsidP="00A632EA">
            <w:pPr>
              <w:widowControl/>
              <w:numPr>
                <w:ilvl w:val="0"/>
                <w:numId w:val="3"/>
              </w:numPr>
              <w:autoSpaceDE/>
              <w:autoSpaceDN/>
              <w:adjustRightInd/>
              <w:ind w:left="144" w:hanging="144"/>
              <w:rPr>
                <w:rFonts w:asciiTheme="minorHAnsi" w:hAnsiTheme="minorHAnsi"/>
                <w:szCs w:val="20"/>
              </w:rPr>
            </w:pPr>
            <w:r w:rsidRPr="005F557D">
              <w:rPr>
                <w:rFonts w:asciiTheme="minorHAnsi" w:hAnsiTheme="minorHAnsi" w:cstheme="minorHAnsi"/>
                <w:szCs w:val="20"/>
              </w:rPr>
              <w:t>Source of referral for expert opinion</w:t>
            </w:r>
          </w:p>
        </w:tc>
      </w:tr>
    </w:tbl>
    <w:p w:rsidR="00DD00DB" w:rsidRDefault="00DD00DB"/>
    <w:sectPr w:rsidR="00DD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F31"/>
    <w:multiLevelType w:val="hybridMultilevel"/>
    <w:tmpl w:val="55A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1E78"/>
    <w:multiLevelType w:val="hybridMultilevel"/>
    <w:tmpl w:val="BF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E1084"/>
    <w:multiLevelType w:val="hybridMultilevel"/>
    <w:tmpl w:val="843C644C"/>
    <w:lvl w:ilvl="0" w:tplc="E6D064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23696"/>
    <w:multiLevelType w:val="hybridMultilevel"/>
    <w:tmpl w:val="7E08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62E7"/>
    <w:multiLevelType w:val="hybridMultilevel"/>
    <w:tmpl w:val="D70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1164B"/>
    <w:multiLevelType w:val="hybridMultilevel"/>
    <w:tmpl w:val="59743C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6A21623"/>
    <w:multiLevelType w:val="hybridMultilevel"/>
    <w:tmpl w:val="C93C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848CA"/>
    <w:multiLevelType w:val="hybridMultilevel"/>
    <w:tmpl w:val="3332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A"/>
    <w:rsid w:val="00943F75"/>
    <w:rsid w:val="00A632EA"/>
    <w:rsid w:val="00DD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122"/>
  <w15:chartTrackingRefBased/>
  <w15:docId w15:val="{77470683-3CC0-4B19-BEC4-0E8F82A2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EA"/>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3">
    <w:name w:val="heading 3"/>
    <w:basedOn w:val="Normal"/>
    <w:next w:val="Normal"/>
    <w:link w:val="Heading3Char"/>
    <w:qFormat/>
    <w:rsid w:val="00A632EA"/>
    <w:pPr>
      <w:keepNext/>
      <w:spacing w:after="58"/>
      <w:outlineLvl w:val="2"/>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32EA"/>
    <w:rPr>
      <w:rFonts w:ascii="Times New Roman" w:eastAsia="Times New Roman" w:hAnsi="Times New Roman" w:cs="Times New Roman"/>
      <w:color w:val="0000FF"/>
      <w:sz w:val="24"/>
      <w:szCs w:val="24"/>
    </w:rPr>
  </w:style>
  <w:style w:type="table" w:customStyle="1" w:styleId="TableGrid1">
    <w:name w:val="Table Grid1"/>
    <w:basedOn w:val="TableNormal"/>
    <w:next w:val="TableGrid"/>
    <w:uiPriority w:val="59"/>
    <w:rsid w:val="00A6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2</cp:revision>
  <dcterms:created xsi:type="dcterms:W3CDTF">2018-07-12T13:48:00Z</dcterms:created>
  <dcterms:modified xsi:type="dcterms:W3CDTF">2018-07-12T13:51:00Z</dcterms:modified>
</cp:coreProperties>
</file>